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92" w:rsidRPr="00414F6B" w:rsidRDefault="00916892" w:rsidP="004B4382">
      <w:pPr>
        <w:spacing w:line="276" w:lineRule="auto"/>
        <w:jc w:val="both"/>
        <w:rPr>
          <w:rFonts w:cs="Times New Roman"/>
        </w:rPr>
      </w:pPr>
    </w:p>
    <w:p w:rsidR="00916892" w:rsidRPr="00AC4C84" w:rsidRDefault="00916892" w:rsidP="004B4382">
      <w:pPr>
        <w:pStyle w:val="Ttulo2"/>
      </w:pPr>
      <w:r w:rsidRPr="00AC4C84">
        <w:t>ASSESSORIA JURÍDICA</w:t>
      </w:r>
    </w:p>
    <w:p w:rsidR="00916892" w:rsidRPr="00AC4C84" w:rsidRDefault="00916892" w:rsidP="00AC4C84">
      <w:pPr>
        <w:spacing w:line="276" w:lineRule="auto"/>
        <w:ind w:firstLine="1418"/>
        <w:jc w:val="center"/>
        <w:rPr>
          <w:rFonts w:ascii="Arial" w:hAnsi="Arial" w:cs="Arial"/>
          <w:b/>
        </w:rPr>
      </w:pPr>
    </w:p>
    <w:p w:rsidR="008340DC" w:rsidRPr="00AC4C84" w:rsidRDefault="008340DC" w:rsidP="00AC4C84">
      <w:pPr>
        <w:spacing w:line="276" w:lineRule="auto"/>
        <w:ind w:firstLine="1418"/>
        <w:jc w:val="both"/>
        <w:rPr>
          <w:rFonts w:ascii="Arial" w:hAnsi="Arial" w:cs="Arial"/>
          <w:b/>
        </w:rPr>
      </w:pPr>
    </w:p>
    <w:p w:rsidR="00916892" w:rsidRPr="00AC4C84" w:rsidRDefault="00916892" w:rsidP="003C62C1">
      <w:pPr>
        <w:spacing w:after="120"/>
        <w:jc w:val="both"/>
        <w:rPr>
          <w:rFonts w:ascii="Arial" w:hAnsi="Arial" w:cs="Arial"/>
          <w:b/>
        </w:rPr>
      </w:pPr>
      <w:r w:rsidRPr="00AC4C84">
        <w:rPr>
          <w:rFonts w:ascii="Arial" w:hAnsi="Arial" w:cs="Arial"/>
          <w:b/>
        </w:rPr>
        <w:t xml:space="preserve">PARECER JURÍDICO </w:t>
      </w:r>
      <w:r w:rsidR="00462A3A">
        <w:rPr>
          <w:rFonts w:ascii="Arial" w:hAnsi="Arial" w:cs="Arial"/>
          <w:b/>
        </w:rPr>
        <w:t>Nº 122</w:t>
      </w:r>
      <w:r w:rsidRPr="00AC4C84">
        <w:rPr>
          <w:rFonts w:ascii="Arial" w:hAnsi="Arial" w:cs="Arial"/>
          <w:b/>
        </w:rPr>
        <w:t>/20</w:t>
      </w:r>
      <w:r w:rsidR="00D503DD" w:rsidRPr="00AC4C84">
        <w:rPr>
          <w:rFonts w:ascii="Arial" w:hAnsi="Arial" w:cs="Arial"/>
          <w:b/>
        </w:rPr>
        <w:t>20</w:t>
      </w:r>
    </w:p>
    <w:p w:rsidR="00916892" w:rsidRPr="00AC4C84" w:rsidRDefault="00916892" w:rsidP="003C62C1">
      <w:pPr>
        <w:pStyle w:val="Ttulo1"/>
        <w:spacing w:after="120" w:line="240" w:lineRule="auto"/>
      </w:pPr>
      <w:r w:rsidRPr="00AC4C84">
        <w:t xml:space="preserve">PROCESSO ADMINISTRATIVO Nº </w:t>
      </w:r>
      <w:r w:rsidR="00462A3A">
        <w:t>1614</w:t>
      </w:r>
      <w:r w:rsidR="00A122B8" w:rsidRPr="00AC4C84">
        <w:t>/2020</w:t>
      </w:r>
    </w:p>
    <w:p w:rsidR="00916892" w:rsidRPr="00AC4C84" w:rsidRDefault="00916892" w:rsidP="003C62C1">
      <w:pPr>
        <w:spacing w:after="120"/>
        <w:ind w:firstLine="1418"/>
        <w:jc w:val="both"/>
        <w:rPr>
          <w:rFonts w:ascii="Arial" w:hAnsi="Arial" w:cs="Arial"/>
        </w:rPr>
      </w:pPr>
    </w:p>
    <w:p w:rsidR="00D503DD" w:rsidRPr="003C62C1" w:rsidRDefault="00D503DD" w:rsidP="003C62C1">
      <w:pPr>
        <w:spacing w:after="120"/>
        <w:ind w:firstLine="1418"/>
        <w:jc w:val="both"/>
        <w:rPr>
          <w:rFonts w:ascii="Arial" w:hAnsi="Arial" w:cs="Arial"/>
        </w:rPr>
      </w:pPr>
    </w:p>
    <w:p w:rsidR="00AC4C84" w:rsidRPr="003C62C1" w:rsidRDefault="00AC4C84" w:rsidP="003C62C1">
      <w:pPr>
        <w:pStyle w:val="Recuodecorpodetexto"/>
        <w:spacing w:after="120" w:line="240" w:lineRule="auto"/>
      </w:pPr>
      <w:r w:rsidRPr="003C62C1">
        <w:t>Foi encaminhado a Assessoria Jurídica deste Município, para emissão de parecer, o processo em epígrafe</w:t>
      </w:r>
      <w:r w:rsidR="00361A87">
        <w:t xml:space="preserve"> que tem como objetivo autorizar</w:t>
      </w:r>
      <w:r w:rsidRPr="003C62C1">
        <w:t xml:space="preserve"> a aquisição de 500 (quinhentas) cestas básicas, para distribuição como benefícios eventuais da Política Municipal de Assistência Social aos cidadãos e famílias com impossibilidade de arcar por conta própria em decorrência de estado de calamidade</w:t>
      </w:r>
      <w:r w:rsidR="00361A87">
        <w:t xml:space="preserve"> decretado em decorrência da pandemia Covid-19 (novo </w:t>
      </w:r>
      <w:proofErr w:type="spellStart"/>
      <w:r w:rsidR="00361A87">
        <w:t>coronavírus</w:t>
      </w:r>
      <w:proofErr w:type="spellEnd"/>
      <w:r w:rsidR="00361A87">
        <w:t>)</w:t>
      </w:r>
      <w:r w:rsidRPr="003C62C1">
        <w:t>.</w:t>
      </w:r>
    </w:p>
    <w:p w:rsidR="00D503DD" w:rsidRPr="00361A87" w:rsidRDefault="00AC4C84" w:rsidP="003C62C1">
      <w:pPr>
        <w:spacing w:after="120"/>
        <w:ind w:firstLine="1418"/>
        <w:jc w:val="both"/>
        <w:rPr>
          <w:rFonts w:ascii="Arial" w:hAnsi="Arial" w:cs="Arial"/>
          <w:i/>
        </w:rPr>
      </w:pPr>
      <w:r w:rsidRPr="00361A87">
        <w:rPr>
          <w:rFonts w:ascii="Arial" w:hAnsi="Arial" w:cs="Arial"/>
          <w:i/>
        </w:rPr>
        <w:t>É o sucinto relatório. Passo a análise jurídica.</w:t>
      </w:r>
      <w:r w:rsidR="00916892" w:rsidRPr="00361A87">
        <w:rPr>
          <w:rFonts w:ascii="Arial" w:hAnsi="Arial" w:cs="Arial"/>
          <w:i/>
        </w:rPr>
        <w:tab/>
      </w:r>
    </w:p>
    <w:p w:rsidR="00AC4C84" w:rsidRPr="003C62C1" w:rsidRDefault="00361A87" w:rsidP="003C62C1">
      <w:pPr>
        <w:pStyle w:val="Recuodecorpodetexto"/>
        <w:spacing w:after="120" w:line="240" w:lineRule="auto"/>
      </w:pPr>
      <w:r>
        <w:t>A Lei Federal nº</w:t>
      </w:r>
      <w:r w:rsidR="00AC4C84" w:rsidRPr="003C62C1">
        <w:t xml:space="preserve"> 8.742</w:t>
      </w:r>
      <w:r>
        <w:t>/</w:t>
      </w:r>
      <w:r w:rsidR="00AC4C84" w:rsidRPr="003C62C1">
        <w:t>1993, que “dispõe sobre a organização da Assistência Social e dá outras providências”, também conhecida como “Lei Orgânica da Assistência Social”, dispõe no artigo 15 a competência dos Municípios para destinar recursos financeiros para o custeio do pagamento dos benefícios eventuais, que se encontram definidos no artigo 22 da mesma norma, senão vejamos:</w:t>
      </w:r>
    </w:p>
    <w:p w:rsidR="00AC4C84" w:rsidRPr="003C62C1" w:rsidRDefault="003C62C1" w:rsidP="003C62C1">
      <w:pPr>
        <w:spacing w:after="120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"[...] </w:t>
      </w:r>
      <w:r w:rsidR="00AC4C84" w:rsidRPr="003C62C1">
        <w:rPr>
          <w:rFonts w:ascii="Arial" w:hAnsi="Arial" w:cs="Arial"/>
          <w:sz w:val="20"/>
          <w:szCs w:val="20"/>
        </w:rPr>
        <w:t xml:space="preserve">Art. 15. Compete aos Municípios: I - destinar recursos financeiros para custeio do pagamento dos benefícios eventuais de que trata o art. 22, mediante critérios estabelecidos pelos Conselhos Municipais de Assistência Social. Art. 22. Entendem-se por benefícios eventuais as provisões suplementares e provisórias que integram organicamente as garantias do Suas e são prestadas aos cidadãos e às famílias em virtude de nascimento, morte, situações de vulnerabilidade temporária e de calamidade pública. § 1º A concessão e o valor dos benefícios de que trata este artigo serão definidos pelos Estados, Distrito Federal e Municípios e previstos nas respectivas leis orçamentárias anuais, com base em critérios e prazos definidos pelos respectivos Conselhos de Assistência Social. § 2º O CNAS, ouvidas as respectivas representações de Estados e Municípios dele participantes, poderá propor, na medida das disponibilidades orçamentárias das 3 (três) esferas de governo, a instituição de benefícios subsidiários no valor de até 25% (vinte e cinco por cento) do </w:t>
      </w:r>
      <w:proofErr w:type="spellStart"/>
      <w:r w:rsidR="00AC4C84" w:rsidRPr="003C62C1">
        <w:rPr>
          <w:rFonts w:ascii="Arial" w:hAnsi="Arial" w:cs="Arial"/>
          <w:sz w:val="20"/>
          <w:szCs w:val="20"/>
        </w:rPr>
        <w:t>saláriomínimo</w:t>
      </w:r>
      <w:proofErr w:type="spellEnd"/>
      <w:r w:rsidR="00AC4C84" w:rsidRPr="003C62C1">
        <w:rPr>
          <w:rFonts w:ascii="Arial" w:hAnsi="Arial" w:cs="Arial"/>
          <w:sz w:val="20"/>
          <w:szCs w:val="20"/>
        </w:rPr>
        <w:t xml:space="preserve"> para cada criança de até 6 (seis) anos de idade. § 3º Os benefícios eventuais subsidiários não poderão ser cumulados com aqueles instituídos pelas Leis no 10.954, de 29 de setembro de 2004, e no 10.458, de 14 de maio de 2002</w:t>
      </w:r>
      <w:r w:rsidR="00AC4C84" w:rsidRPr="003C62C1">
        <w:rPr>
          <w:rFonts w:ascii="Arial" w:hAnsi="Arial" w:cs="Arial"/>
        </w:rPr>
        <w:t>.</w:t>
      </w:r>
    </w:p>
    <w:p w:rsidR="00AC4C84" w:rsidRPr="003C62C1" w:rsidRDefault="00AC4C84" w:rsidP="003C62C1">
      <w:pPr>
        <w:spacing w:after="120"/>
        <w:ind w:firstLine="1418"/>
        <w:jc w:val="both"/>
        <w:rPr>
          <w:rFonts w:ascii="Arial" w:hAnsi="Arial" w:cs="Arial"/>
        </w:rPr>
      </w:pPr>
      <w:r w:rsidRPr="003C62C1">
        <w:rPr>
          <w:rFonts w:ascii="Arial" w:hAnsi="Arial" w:cs="Arial"/>
        </w:rPr>
        <w:t xml:space="preserve">Portanto, pode ser observada na Legislação Federal </w:t>
      </w:r>
      <w:proofErr w:type="spellStart"/>
      <w:r w:rsidRPr="003C62C1">
        <w:rPr>
          <w:rFonts w:ascii="Arial" w:hAnsi="Arial" w:cs="Arial"/>
        </w:rPr>
        <w:t>retromencionada</w:t>
      </w:r>
      <w:proofErr w:type="spellEnd"/>
      <w:r w:rsidRPr="003C62C1">
        <w:rPr>
          <w:rFonts w:ascii="Arial" w:hAnsi="Arial" w:cs="Arial"/>
        </w:rPr>
        <w:t xml:space="preserve">, que os benefícios eventuais devem ser prestados exclusivamente aos cidadãos e famílias em virtude de nascimento, morte, situações de vulnerabilidade temporária </w:t>
      </w:r>
      <w:r w:rsidRPr="00361A87">
        <w:rPr>
          <w:rFonts w:ascii="Arial" w:hAnsi="Arial" w:cs="Arial"/>
          <w:b/>
        </w:rPr>
        <w:t>e de calamidade pública</w:t>
      </w:r>
      <w:r w:rsidRPr="003C62C1">
        <w:rPr>
          <w:rFonts w:ascii="Arial" w:hAnsi="Arial" w:cs="Arial"/>
        </w:rPr>
        <w:t>.</w:t>
      </w:r>
    </w:p>
    <w:p w:rsidR="0057392F" w:rsidRDefault="00AC4C84" w:rsidP="003C62C1">
      <w:pPr>
        <w:spacing w:after="120"/>
        <w:ind w:firstLine="1418"/>
        <w:jc w:val="both"/>
        <w:rPr>
          <w:rFonts w:ascii="Arial" w:hAnsi="Arial" w:cs="Arial"/>
        </w:rPr>
      </w:pPr>
      <w:r w:rsidRPr="003C62C1">
        <w:rPr>
          <w:rFonts w:ascii="Arial" w:hAnsi="Arial" w:cs="Arial"/>
        </w:rPr>
        <w:t xml:space="preserve">O Município de Terra de Areia, por sua vez, disciplina a matéria por </w:t>
      </w:r>
      <w:r w:rsidRPr="003C62C1">
        <w:rPr>
          <w:rFonts w:ascii="Arial" w:hAnsi="Arial" w:cs="Arial"/>
        </w:rPr>
        <w:lastRenderedPageBreak/>
        <w:t>meio da Lei</w:t>
      </w:r>
      <w:r w:rsidR="00327FF8">
        <w:rPr>
          <w:rFonts w:ascii="Arial" w:hAnsi="Arial" w:cs="Arial"/>
        </w:rPr>
        <w:t xml:space="preserve"> </w:t>
      </w:r>
      <w:r w:rsidR="00361A87">
        <w:rPr>
          <w:rFonts w:ascii="Arial" w:hAnsi="Arial" w:cs="Arial"/>
        </w:rPr>
        <w:t xml:space="preserve">nº </w:t>
      </w:r>
      <w:r w:rsidR="00327FF8">
        <w:rPr>
          <w:rFonts w:ascii="Arial" w:hAnsi="Arial" w:cs="Arial"/>
        </w:rPr>
        <w:t xml:space="preserve">2353/2017, </w:t>
      </w:r>
      <w:r w:rsidR="00327FF8" w:rsidRPr="00327FF8">
        <w:rPr>
          <w:rFonts w:ascii="Arial" w:hAnsi="Arial" w:cs="Arial"/>
          <w:i/>
        </w:rPr>
        <w:t xml:space="preserve">in </w:t>
      </w:r>
      <w:proofErr w:type="spellStart"/>
      <w:r w:rsidR="00327FF8" w:rsidRPr="00327FF8">
        <w:rPr>
          <w:rFonts w:ascii="Arial" w:hAnsi="Arial" w:cs="Arial"/>
          <w:i/>
        </w:rPr>
        <w:t>verbis</w:t>
      </w:r>
      <w:proofErr w:type="spellEnd"/>
      <w:r w:rsidR="00327FF8" w:rsidRPr="00327FF8">
        <w:rPr>
          <w:rFonts w:ascii="Arial" w:hAnsi="Arial" w:cs="Arial"/>
          <w:i/>
        </w:rPr>
        <w:t>:</w:t>
      </w:r>
      <w:r>
        <w:t xml:space="preserve"> </w:t>
      </w:r>
      <w:r w:rsidR="00916892" w:rsidRPr="00AC4C84">
        <w:rPr>
          <w:rFonts w:ascii="Arial" w:hAnsi="Arial" w:cs="Arial"/>
        </w:rPr>
        <w:tab/>
      </w:r>
    </w:p>
    <w:p w:rsidR="00AC4C84" w:rsidRPr="003C62C1" w:rsidRDefault="00361A87" w:rsidP="00327FF8">
      <w:pPr>
        <w:pStyle w:val="Recuodecorpodetexto2"/>
      </w:pPr>
      <w:bookmarkStart w:id="0" w:name="artigo_33"/>
      <w:r>
        <w:t>"</w:t>
      </w:r>
      <w:r w:rsidR="003C62C1" w:rsidRPr="003C62C1">
        <w:t>Art. 33</w:t>
      </w:r>
      <w:bookmarkEnd w:id="0"/>
      <w:r w:rsidR="003C62C1" w:rsidRPr="003C62C1">
        <w:t> Benefícios eventuais são provisões suplementares e provisórias prestadas aos indivíduos e às famílias em virtude de nascimento, morte, situações de vulnerabilidade temporária e calamidade pública, na forma prevista na Lei federal nº 8.742, de 1993.</w:t>
      </w:r>
    </w:p>
    <w:p w:rsidR="003C62C1" w:rsidRPr="003C62C1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[...]</w:t>
      </w:r>
      <w:bookmarkStart w:id="1" w:name="artigo_37"/>
    </w:p>
    <w:p w:rsidR="003C62C1" w:rsidRPr="003C62C1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Art. 37</w:t>
      </w:r>
      <w:bookmarkEnd w:id="1"/>
      <w:r w:rsidRPr="003C62C1">
        <w:rPr>
          <w:rFonts w:ascii="Arial" w:hAnsi="Arial" w:cs="Arial"/>
          <w:sz w:val="20"/>
          <w:szCs w:val="20"/>
        </w:rPr>
        <w:t> Os benefícios eventuais devem ser prestados em virtude de nascimento, morte, vulnerabilidade temporária e calamidade pública (devendo ser acionada a defesa civil), observadas as contingências de riscos, perdas e danos a que estão sujeitos os indivíduos e famílias.</w:t>
      </w:r>
    </w:p>
    <w:p w:rsidR="00AC4C84" w:rsidRPr="003C62C1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[...]</w:t>
      </w:r>
    </w:p>
    <w:p w:rsidR="00327FF8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bookmarkStart w:id="2" w:name="artigo_41"/>
      <w:r w:rsidRPr="003C62C1">
        <w:rPr>
          <w:rFonts w:ascii="Arial" w:hAnsi="Arial" w:cs="Arial"/>
          <w:sz w:val="20"/>
          <w:szCs w:val="20"/>
        </w:rPr>
        <w:t>t. 41</w:t>
      </w:r>
      <w:bookmarkEnd w:id="2"/>
      <w:r w:rsidRPr="003C62C1">
        <w:rPr>
          <w:rFonts w:ascii="Arial" w:hAnsi="Arial" w:cs="Arial"/>
          <w:sz w:val="20"/>
          <w:szCs w:val="20"/>
        </w:rPr>
        <w:t> Os benefícios eventuais prestados em virtude de desastre ou calamidade pública constituem-se provisão suplementar e provisória de assistência social para garantir meios necessários à sobrevivência da família e do indivíduo, com o objetivo de assegurar a dignidade e a reconstrução da autonomia familiar e pessoal.</w:t>
      </w:r>
    </w:p>
    <w:p w:rsidR="00327FF8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bookmarkStart w:id="3" w:name="artigo_42"/>
      <w:r w:rsidRPr="003C62C1">
        <w:rPr>
          <w:rFonts w:ascii="Arial" w:hAnsi="Arial" w:cs="Arial"/>
          <w:sz w:val="20"/>
          <w:szCs w:val="20"/>
        </w:rPr>
        <w:t>Art. 42</w:t>
      </w:r>
      <w:bookmarkEnd w:id="3"/>
      <w:r w:rsidRPr="003C62C1">
        <w:rPr>
          <w:rFonts w:ascii="Arial" w:hAnsi="Arial" w:cs="Arial"/>
          <w:sz w:val="20"/>
          <w:szCs w:val="20"/>
        </w:rPr>
        <w:t> As situações de calamidade pública e desastre caracterizam-se por eventos anormais, decorrentes de baixas ou altas temperaturas, tempestades, enchentes, secas, inversão térmica, desabamentos, incêndios, epidemias, os quais causem sérios danos à comunidade afetada, inclusive à segurança ou à vida de seus integrantes, e outras situações imprevistas ou decorrentes de caso fortuito.</w:t>
      </w:r>
    </w:p>
    <w:p w:rsidR="00327FF8" w:rsidRDefault="003C62C1" w:rsidP="003C62C1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3C62C1">
        <w:rPr>
          <w:rFonts w:ascii="Arial" w:hAnsi="Arial" w:cs="Arial"/>
          <w:sz w:val="20"/>
          <w:szCs w:val="20"/>
        </w:rPr>
        <w:t>Parágrafo único. O benefício será concedido na forma de bens de consumo, em caráter provisório e suplementar.</w:t>
      </w:r>
    </w:p>
    <w:p w:rsidR="003C62C1" w:rsidRPr="003C62C1" w:rsidRDefault="003C62C1" w:rsidP="00361A87">
      <w:pPr>
        <w:pStyle w:val="Recuodecorpodetexto2"/>
      </w:pPr>
      <w:bookmarkStart w:id="4" w:name="artigo_43"/>
      <w:r w:rsidRPr="003C62C1">
        <w:t>Art. 43</w:t>
      </w:r>
      <w:bookmarkEnd w:id="4"/>
      <w:r w:rsidRPr="003C62C1">
        <w:t> Ato normativo editado pelo Poder Executivo Municipal disporá sobre os procedimentos e fluxos de oferta na prestação dos benefícios eventuais.</w:t>
      </w:r>
      <w:r w:rsidR="00361A87">
        <w:t>"</w:t>
      </w:r>
    </w:p>
    <w:p w:rsidR="00361A87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</w:t>
      </w:r>
      <w:r w:rsidR="00B57A4B">
        <w:rPr>
          <w:rFonts w:ascii="Arial" w:hAnsi="Arial" w:cs="Arial"/>
        </w:rPr>
        <w:t xml:space="preserve">existe </w:t>
      </w:r>
      <w:r>
        <w:rPr>
          <w:rFonts w:ascii="Arial" w:hAnsi="Arial" w:cs="Arial"/>
        </w:rPr>
        <w:t>previsão legal.</w:t>
      </w:r>
    </w:p>
    <w:p w:rsidR="00AC4C84" w:rsidRDefault="00327FF8" w:rsidP="00327FF8">
      <w:pPr>
        <w:spacing w:after="120"/>
        <w:ind w:firstLine="1418"/>
        <w:jc w:val="both"/>
        <w:rPr>
          <w:rFonts w:ascii="Arial" w:hAnsi="Arial" w:cs="Arial"/>
        </w:rPr>
      </w:pPr>
      <w:r w:rsidRPr="00327FF8">
        <w:rPr>
          <w:rFonts w:ascii="Arial" w:hAnsi="Arial" w:cs="Arial"/>
        </w:rPr>
        <w:t>Em relação à definição de estado de calamidade pública, importa destacar que o regulamento dos benefícios eventuais, disposto no Decreto nº 6.307/2007 define, em seu art. 8º, parágrafo único: (...) entende-se por estado de calamidade pública o reconhecimento pelo poder público de situação anormal, advinda de baixas ou altas temperaturas, tempestades, enchentes, inversão térmica, desabamentos, incêndios, epidemias, causando sérios danos à comunidade afetada, inclusive à incolumidade ou à vida de seus integrantes. (BRASIL, 2007)</w:t>
      </w:r>
      <w:r w:rsidR="00361A87">
        <w:rPr>
          <w:rFonts w:ascii="Arial" w:hAnsi="Arial" w:cs="Arial"/>
        </w:rPr>
        <w:t>.</w:t>
      </w:r>
    </w:p>
    <w:p w:rsidR="00361A87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ponto, cabe mencionar que o Município de Terra de Areia, assim como vários outros Ente Estaduais, Municipais e até mesmo a União Federal, decretou estado de calamidade em virtude da pandemia causada pelo Covid-19 (novo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>), por meio do Decreto nº 20, de 17 de março de 2020.</w:t>
      </w:r>
    </w:p>
    <w:p w:rsidR="00361A87" w:rsidRPr="00327FF8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pandemia decorrente da Covid-19 certamente trouxe e trará reflexos sociais importantes para as comunidades locais.</w:t>
      </w:r>
    </w:p>
    <w:p w:rsidR="00361A87" w:rsidRDefault="00327FF8" w:rsidP="00327FF8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327FF8">
        <w:rPr>
          <w:rFonts w:ascii="Arial" w:hAnsi="Arial" w:cs="Arial"/>
        </w:rPr>
        <w:t xml:space="preserve">Nas situações de calamidade pública o benefício eventual deve ser concedido na forma </w:t>
      </w:r>
      <w:r w:rsidR="00361A87">
        <w:rPr>
          <w:rFonts w:ascii="Arial" w:hAnsi="Arial" w:cs="Arial"/>
        </w:rPr>
        <w:t xml:space="preserve">de </w:t>
      </w:r>
      <w:r w:rsidRPr="00327FF8">
        <w:rPr>
          <w:rFonts w:ascii="Arial" w:hAnsi="Arial" w:cs="Arial"/>
        </w:rPr>
        <w:t>bens de consumo, em c</w:t>
      </w:r>
      <w:r w:rsidR="00361A87">
        <w:rPr>
          <w:rFonts w:ascii="Arial" w:hAnsi="Arial" w:cs="Arial"/>
        </w:rPr>
        <w:t>aráter provisório e suplementar, conforme legislação adrede transcrita.</w:t>
      </w:r>
    </w:p>
    <w:p w:rsidR="00327FF8" w:rsidRPr="00327FF8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Seu valor deve </w:t>
      </w:r>
      <w:r w:rsidR="00327FF8" w:rsidRPr="00327FF8">
        <w:rPr>
          <w:rFonts w:ascii="Arial" w:hAnsi="Arial" w:cs="Arial"/>
        </w:rPr>
        <w:t>ser fixado de acordo com o grau de complexidade do atendimento de vulnerabilidade e risco pessoal das famílias e indivíduos afetados. O objetivo é assegurar a dignidade e a reconstrução da autonomia familiar e pessoal, respeitadas às responsabilidades precípuas das políticas de Assistência Social, de Defesa Civil, Habitação, entre outras.</w:t>
      </w:r>
    </w:p>
    <w:p w:rsidR="00327FF8" w:rsidRDefault="00361A87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Dentre os </w:t>
      </w:r>
      <w:r w:rsidR="00327FF8" w:rsidRPr="00327FF8">
        <w:rPr>
          <w:rFonts w:ascii="Arial" w:hAnsi="Arial" w:cs="Arial"/>
        </w:rPr>
        <w:t>exemplos de algumas formas de provisões de benefícios eventuais que podem ser prestados nas situações de calamidade, conforme necess</w:t>
      </w:r>
      <w:r>
        <w:rPr>
          <w:rFonts w:ascii="Arial" w:hAnsi="Arial" w:cs="Arial"/>
        </w:rPr>
        <w:t>idade e demanda dos requerentes, tem-se a de bens de consumo - alimentos.</w:t>
      </w:r>
    </w:p>
    <w:p w:rsidR="00277F6D" w:rsidRDefault="00277F6D" w:rsidP="00327FF8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p</w:t>
      </w:r>
      <w:r w:rsidR="00B57A4B">
        <w:rPr>
          <w:rFonts w:ascii="Arial" w:hAnsi="Arial" w:cs="Arial"/>
        </w:rPr>
        <w:t>resente p</w:t>
      </w:r>
      <w:r>
        <w:rPr>
          <w:rFonts w:ascii="Arial" w:hAnsi="Arial" w:cs="Arial"/>
        </w:rPr>
        <w:t>edido vem devidamente justificado, conforme justificativa da Secretaria de Assistência Social, que informa o seguinte:</w:t>
      </w:r>
    </w:p>
    <w:p w:rsidR="00277F6D" w:rsidRPr="00277F6D" w:rsidRDefault="00277F6D" w:rsidP="00277F6D">
      <w:pPr>
        <w:pStyle w:val="Recuodecorpodetexto2"/>
        <w:rPr>
          <w:shd w:val="clear" w:color="auto" w:fill="FFFFFF"/>
        </w:rPr>
      </w:pPr>
      <w:r w:rsidRPr="00277F6D">
        <w:rPr>
          <w:shd w:val="clear" w:color="auto" w:fill="FFFFFF"/>
        </w:rPr>
        <w:t xml:space="preserve">"[...] O Município conta com mais de 500 (quinhentos) cadastros junto ao </w:t>
      </w:r>
      <w:proofErr w:type="spellStart"/>
      <w:r w:rsidRPr="00277F6D">
        <w:rPr>
          <w:shd w:val="clear" w:color="auto" w:fill="FFFFFF"/>
        </w:rPr>
        <w:t>Cad</w:t>
      </w:r>
      <w:proofErr w:type="spellEnd"/>
      <w:r w:rsidRPr="00277F6D">
        <w:rPr>
          <w:shd w:val="clear" w:color="auto" w:fill="FFFFFF"/>
        </w:rPr>
        <w:t>-Único. Nos últimos dias, a procura por alimentos tem sido incontável.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7F6D">
        <w:rPr>
          <w:rFonts w:ascii="Arial" w:hAnsi="Arial" w:cs="Arial"/>
          <w:sz w:val="20"/>
          <w:szCs w:val="20"/>
          <w:shd w:val="clear" w:color="auto" w:fill="FFFFFF"/>
        </w:rPr>
        <w:t xml:space="preserve">O Município de Terra de Areia possui Ata de Registro de Preços (nº 011/2019) para aquisição de cestas básicas, que conta com saldo de 32 (trinta e duas) cestas básicas, com vencimento em 25/04/2020. 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7F6D">
        <w:rPr>
          <w:rFonts w:ascii="Arial" w:hAnsi="Arial" w:cs="Arial"/>
          <w:sz w:val="20"/>
          <w:szCs w:val="20"/>
          <w:shd w:val="clear" w:color="auto" w:fill="FFFFFF"/>
        </w:rPr>
        <w:t xml:space="preserve">Não se desconhece que pode ser objeto de aditivo, porém 25% do saldo representa muito pouco diante da </w:t>
      </w:r>
      <w:r w:rsidRPr="00277F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atual </w:t>
      </w:r>
      <w:r w:rsidRPr="00277F6D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277F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emergente</w:t>
      </w:r>
      <w:r w:rsidRPr="00277F6D">
        <w:rPr>
          <w:rFonts w:ascii="Arial" w:hAnsi="Arial" w:cs="Arial"/>
          <w:sz w:val="20"/>
          <w:szCs w:val="20"/>
          <w:shd w:val="clear" w:color="auto" w:fill="FFFFFF"/>
        </w:rPr>
        <w:t xml:space="preserve"> necessidade da população, que é muito superior.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</w:rPr>
      </w:pPr>
      <w:r w:rsidRPr="00277F6D">
        <w:rPr>
          <w:rFonts w:ascii="Arial" w:hAnsi="Arial" w:cs="Arial"/>
          <w:sz w:val="20"/>
          <w:szCs w:val="20"/>
        </w:rPr>
        <w:t>Afinal, a fome não espera.</w:t>
      </w:r>
    </w:p>
    <w:p w:rsidR="00277F6D" w:rsidRPr="00277F6D" w:rsidRDefault="00277F6D" w:rsidP="00277F6D">
      <w:pPr>
        <w:spacing w:after="120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7F6D">
        <w:rPr>
          <w:rFonts w:ascii="Arial" w:hAnsi="Arial" w:cs="Arial"/>
          <w:sz w:val="20"/>
          <w:szCs w:val="20"/>
          <w:shd w:val="clear" w:color="auto" w:fill="FFFFFF"/>
        </w:rPr>
        <w:t>Diante disso, necessita-se realizar a aquisição emergencial de 500 (quinhentas) cestas básicas, a fim de prestar auxílio aos indivíduos e famílias em situação de vulnerabilidade temporária em razão da calamidade pública decorrente da Covid-19, na forma prevista na Lei Federal nº 8</w:t>
      </w:r>
      <w:r>
        <w:rPr>
          <w:rFonts w:ascii="Arial" w:hAnsi="Arial" w:cs="Arial"/>
          <w:sz w:val="20"/>
          <w:szCs w:val="20"/>
          <w:shd w:val="clear" w:color="auto" w:fill="FFFFFF"/>
        </w:rPr>
        <w:t>.742 e Lei Municipal nº 2.353. [...]"</w:t>
      </w:r>
    </w:p>
    <w:p w:rsidR="00277F6D" w:rsidRPr="00277F6D" w:rsidRDefault="00277F6D" w:rsidP="008A5A49">
      <w:pPr>
        <w:pStyle w:val="Recuodecorpodetexto2"/>
        <w:ind w:left="0" w:firstLine="1418"/>
        <w:rPr>
          <w:sz w:val="24"/>
          <w:szCs w:val="24"/>
          <w:shd w:val="clear" w:color="auto" w:fill="FFFFFF"/>
        </w:rPr>
      </w:pPr>
      <w:r w:rsidRPr="00277F6D">
        <w:rPr>
          <w:sz w:val="24"/>
          <w:szCs w:val="24"/>
        </w:rPr>
        <w:t>No caso, confo</w:t>
      </w:r>
      <w:r>
        <w:rPr>
          <w:sz w:val="24"/>
          <w:szCs w:val="24"/>
        </w:rPr>
        <w:t>r</w:t>
      </w:r>
      <w:r w:rsidRPr="00277F6D">
        <w:rPr>
          <w:sz w:val="24"/>
          <w:szCs w:val="24"/>
        </w:rPr>
        <w:t xml:space="preserve">me informado, </w:t>
      </w:r>
      <w:r>
        <w:rPr>
          <w:sz w:val="24"/>
          <w:szCs w:val="24"/>
        </w:rPr>
        <w:t>o</w:t>
      </w:r>
      <w:r w:rsidRPr="00277F6D">
        <w:rPr>
          <w:sz w:val="24"/>
          <w:szCs w:val="24"/>
          <w:shd w:val="clear" w:color="auto" w:fill="FFFFFF"/>
        </w:rPr>
        <w:t xml:space="preserve"> Município de Terra de Areia possui Ata de Registro de Preços (nº 011/2019) para aquisição de cestas básicas, que conta com saldo de 32 (trinta e duas) cestas básicas, com vencimento em 25/04/2020</w:t>
      </w:r>
      <w:r>
        <w:rPr>
          <w:sz w:val="24"/>
          <w:szCs w:val="24"/>
          <w:shd w:val="clear" w:color="auto" w:fill="FFFFFF"/>
        </w:rPr>
        <w:t xml:space="preserve">, que com aditivo de 25% chegaria a 40 (quarenta) cestas básicas, o que não é o suficiente para demanda, tendo em vista que são mais de 1.000 famílias cadastradas no </w:t>
      </w:r>
      <w:proofErr w:type="spellStart"/>
      <w:r>
        <w:rPr>
          <w:sz w:val="24"/>
          <w:szCs w:val="24"/>
          <w:shd w:val="clear" w:color="auto" w:fill="FFFFFF"/>
        </w:rPr>
        <w:t>Cad</w:t>
      </w:r>
      <w:proofErr w:type="spellEnd"/>
      <w:r>
        <w:rPr>
          <w:sz w:val="24"/>
          <w:szCs w:val="24"/>
          <w:shd w:val="clear" w:color="auto" w:fill="FFFFFF"/>
        </w:rPr>
        <w:t>-Único e mais de 500 familías benefici</w:t>
      </w:r>
      <w:r w:rsidR="00B57A4B">
        <w:rPr>
          <w:sz w:val="24"/>
          <w:szCs w:val="24"/>
          <w:shd w:val="clear" w:color="auto" w:fill="FFFFFF"/>
        </w:rPr>
        <w:t>arias do programa Bolsa Família (doc. anexados ao processo).</w:t>
      </w:r>
    </w:p>
    <w:p w:rsidR="00277F6D" w:rsidRDefault="00277F6D" w:rsidP="008A5A49">
      <w:pPr>
        <w:spacing w:after="120"/>
        <w:ind w:firstLine="1418"/>
        <w:jc w:val="both"/>
        <w:rPr>
          <w:rFonts w:ascii="Arial" w:hAnsi="Arial" w:cs="Arial"/>
        </w:rPr>
      </w:pPr>
      <w:r w:rsidRPr="00277F6D">
        <w:rPr>
          <w:rFonts w:ascii="Arial" w:hAnsi="Arial" w:cs="Arial"/>
        </w:rPr>
        <w:t>Não há dúvidas quanto à necessidade de obediência à regra da realização de licitação para contratação pelo poder público, todavia, também é elencada na legislação pátria, como medida excepcional, a possibilidade de sua dispensa</w:t>
      </w:r>
      <w:r>
        <w:rPr>
          <w:rFonts w:ascii="Arial" w:hAnsi="Arial" w:cs="Arial"/>
        </w:rPr>
        <w:t>.</w:t>
      </w:r>
    </w:p>
    <w:p w:rsidR="00277F6D" w:rsidRDefault="00E07AFD" w:rsidP="008A5A49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É necessário considerar, entretanto, que 2020 é ano eleitoral e, embora a calamidade pública esteja excepcionada no § 10 do art. 73 da Lei nº 9.504/1997, deve se ter cautela para evitar eventuais excessos, bem como ficar comprovado</w:t>
      </w:r>
      <w:r w:rsidR="00B57A4B">
        <w:rPr>
          <w:rFonts w:ascii="Arial" w:hAnsi="Arial" w:cs="Arial"/>
        </w:rPr>
        <w:t xml:space="preserve"> nos autos</w:t>
      </w:r>
      <w:r>
        <w:rPr>
          <w:rFonts w:ascii="Arial" w:hAnsi="Arial" w:cs="Arial"/>
        </w:rPr>
        <w:t xml:space="preserve"> que toda concessão de benefícios, agora, tenha nexo de causal</w:t>
      </w:r>
      <w:r w:rsidR="008A5A49">
        <w:rPr>
          <w:rFonts w:ascii="Arial" w:hAnsi="Arial" w:cs="Arial"/>
        </w:rPr>
        <w:t>idade com a calamidade pública.</w:t>
      </w:r>
    </w:p>
    <w:p w:rsidR="00E07AFD" w:rsidRPr="008A5A49" w:rsidRDefault="00E07AFD" w:rsidP="008A5A49">
      <w:pPr>
        <w:spacing w:after="120"/>
        <w:ind w:firstLine="1418"/>
        <w:jc w:val="both"/>
        <w:rPr>
          <w:rFonts w:ascii="Arial" w:hAnsi="Arial" w:cs="Arial"/>
        </w:rPr>
      </w:pPr>
      <w:r w:rsidRPr="008A5A49">
        <w:rPr>
          <w:rFonts w:ascii="Arial" w:hAnsi="Arial" w:cs="Arial"/>
        </w:rPr>
        <w:t xml:space="preserve">Assim, orienta-se o seguinte: juntada de parecer técnico da defesa civil, bem como relatório epidemiológico; que a área responsável pela Assistência Social </w:t>
      </w:r>
      <w:r w:rsidRPr="008A5A49">
        <w:rPr>
          <w:rFonts w:ascii="Arial" w:hAnsi="Arial" w:cs="Arial"/>
        </w:rPr>
        <w:lastRenderedPageBreak/>
        <w:t xml:space="preserve">faça um levantamento, com base na vigilância </w:t>
      </w:r>
      <w:proofErr w:type="spellStart"/>
      <w:r w:rsidRPr="008A5A49">
        <w:rPr>
          <w:rFonts w:ascii="Arial" w:hAnsi="Arial" w:cs="Arial"/>
        </w:rPr>
        <w:t>socioassistêncial</w:t>
      </w:r>
      <w:proofErr w:type="spellEnd"/>
      <w:r w:rsidRPr="008A5A49">
        <w:rPr>
          <w:rFonts w:ascii="Arial" w:hAnsi="Arial" w:cs="Arial"/>
        </w:rPr>
        <w:t>, dos benefícios concedidos nos últimos 6-12 meses, de modo a demostrar-se o aumento nas solicitações a partir da declaração de calamidade pública.</w:t>
      </w:r>
    </w:p>
    <w:p w:rsidR="00277F6D" w:rsidRPr="008A5A49" w:rsidRDefault="00277F6D" w:rsidP="008A5A49">
      <w:pPr>
        <w:spacing w:after="120"/>
        <w:ind w:firstLine="1418"/>
        <w:jc w:val="both"/>
        <w:rPr>
          <w:rFonts w:ascii="Arial" w:hAnsi="Arial" w:cs="Arial"/>
        </w:rPr>
      </w:pPr>
      <w:r w:rsidRPr="008A5A49">
        <w:rPr>
          <w:rFonts w:ascii="Arial" w:hAnsi="Arial" w:cs="Arial"/>
        </w:rPr>
        <w:t xml:space="preserve">Diante disso, com fundamento no art. 24, IV, da Lei 8.666/93 e Decreto nº 9.412/18, </w:t>
      </w:r>
      <w:r w:rsidR="00E03065">
        <w:rPr>
          <w:rFonts w:ascii="Arial" w:hAnsi="Arial" w:cs="Arial"/>
        </w:rPr>
        <w:t xml:space="preserve">após </w:t>
      </w:r>
      <w:r w:rsidR="008A5A49" w:rsidRPr="008A5A49">
        <w:rPr>
          <w:rFonts w:ascii="Arial" w:hAnsi="Arial" w:cs="Arial"/>
        </w:rPr>
        <w:t xml:space="preserve">atendidos as considerações e orientações acima, </w:t>
      </w:r>
      <w:r w:rsidRPr="008A5A49">
        <w:rPr>
          <w:rFonts w:ascii="Arial" w:hAnsi="Arial" w:cs="Arial"/>
        </w:rPr>
        <w:t>opina-se pela autorização/deferimento do pedido, através do procedimento de dispensa de licitação, observado o disposto no art. 26, Ú, da Lei 8.666/93.</w:t>
      </w:r>
    </w:p>
    <w:p w:rsidR="00277F6D" w:rsidRDefault="008A5A49" w:rsidP="008A5A49">
      <w:pPr>
        <w:pStyle w:val="Recuodecorpodetexto"/>
        <w:spacing w:after="120" w:line="240" w:lineRule="auto"/>
      </w:pPr>
      <w:r w:rsidRPr="008A5A49">
        <w:t>Sugere-se, ainda, a utilização de recursos próprios, sejam eles livres ou vinculados ao Fundo Municipal de Assistência Social, bem como que a distribuição seja o mais transparente possível, observando-se ato normativo editado pelo Poder Executivo Municipal que deverá dispor sobre os procedimentos e fluxos de oferta na prestação dos benefícios eventuais</w:t>
      </w:r>
      <w:r w:rsidR="00E03065">
        <w:t xml:space="preserve"> (art. 43 da </w:t>
      </w:r>
      <w:r w:rsidR="00E03065" w:rsidRPr="003C62C1">
        <w:t>Lei</w:t>
      </w:r>
      <w:r w:rsidR="00E03065">
        <w:t xml:space="preserve"> nº 2353/2017), bem como formação de C</w:t>
      </w:r>
      <w:r w:rsidRPr="008A5A49">
        <w:t>omissão, inclusive com membros da</w:t>
      </w:r>
      <w:r>
        <w:t xml:space="preserve"> sociedade social para acompanha</w:t>
      </w:r>
      <w:r w:rsidRPr="008A5A49">
        <w:t>r e fiscalizar a distribuição dos bens de consumo</w:t>
      </w:r>
      <w:r w:rsidR="00E03065">
        <w:t xml:space="preserve"> - cestas básicas</w:t>
      </w:r>
      <w:r w:rsidRPr="008A5A49">
        <w:t>.</w:t>
      </w:r>
    </w:p>
    <w:p w:rsidR="008A5A49" w:rsidRPr="008A5A49" w:rsidRDefault="008A5A49" w:rsidP="008A5A49">
      <w:pPr>
        <w:pStyle w:val="Recuodecorpodetexto"/>
        <w:spacing w:after="120" w:line="240" w:lineRule="auto"/>
      </w:pPr>
      <w:r>
        <w:t>Por fim, frise-se que a aquisição emergencial na condição de benefícios eventuais deve ser limitada até o vencimento da Ata de Registro de Preços nº 011/2019 (25/04/2020), uma vez que após deve ser realizado procedimento licitatório para aquisição de cestas básicas, em havendo necessidade.</w:t>
      </w:r>
    </w:p>
    <w:p w:rsidR="00916892" w:rsidRPr="00AC4C84" w:rsidRDefault="00916892" w:rsidP="008A5A49">
      <w:pPr>
        <w:spacing w:line="360" w:lineRule="auto"/>
        <w:ind w:firstLine="1418"/>
        <w:jc w:val="both"/>
        <w:rPr>
          <w:rFonts w:ascii="Arial" w:hAnsi="Arial" w:cs="Arial"/>
        </w:rPr>
      </w:pPr>
      <w:r w:rsidRPr="00AC4C84">
        <w:rPr>
          <w:rFonts w:ascii="Arial" w:hAnsi="Arial" w:cs="Arial"/>
        </w:rPr>
        <w:t>É o parecer. S.M.J.</w:t>
      </w:r>
    </w:p>
    <w:p w:rsidR="00916892" w:rsidRPr="00AC4C84" w:rsidRDefault="00AC4C84" w:rsidP="008A5A49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916892" w:rsidRPr="00AC4C84">
        <w:rPr>
          <w:rFonts w:ascii="Arial" w:hAnsi="Arial" w:cs="Arial"/>
        </w:rPr>
        <w:t xml:space="preserve"> Sr. Prefeito para ciência e manifestação.</w:t>
      </w:r>
    </w:p>
    <w:p w:rsidR="00916892" w:rsidRPr="00AC4C84" w:rsidRDefault="00AC4C84" w:rsidP="008A5A49">
      <w:pPr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16892" w:rsidRPr="00AC4C84">
        <w:rPr>
          <w:rFonts w:ascii="Arial" w:hAnsi="Arial" w:cs="Arial"/>
        </w:rPr>
        <w:t xml:space="preserve">erra de Areia, </w:t>
      </w:r>
      <w:r w:rsidR="00462A3A">
        <w:rPr>
          <w:rFonts w:ascii="Arial" w:hAnsi="Arial" w:cs="Arial"/>
        </w:rPr>
        <w:t>08</w:t>
      </w:r>
      <w:r w:rsidR="00916892" w:rsidRPr="00AC4C84">
        <w:rPr>
          <w:rFonts w:ascii="Arial" w:hAnsi="Arial" w:cs="Arial"/>
        </w:rPr>
        <w:t xml:space="preserve"> de </w:t>
      </w:r>
      <w:r w:rsidR="00462A3A">
        <w:rPr>
          <w:rFonts w:ascii="Arial" w:hAnsi="Arial" w:cs="Arial"/>
        </w:rPr>
        <w:t>abril</w:t>
      </w:r>
      <w:bookmarkStart w:id="5" w:name="_GoBack"/>
      <w:bookmarkEnd w:id="5"/>
      <w:r w:rsidR="00916892" w:rsidRPr="00AC4C84">
        <w:rPr>
          <w:rFonts w:ascii="Arial" w:hAnsi="Arial" w:cs="Arial"/>
        </w:rPr>
        <w:t xml:space="preserve"> de 20</w:t>
      </w:r>
      <w:r w:rsidR="00D503DD" w:rsidRPr="00AC4C84">
        <w:rPr>
          <w:rFonts w:ascii="Arial" w:hAnsi="Arial" w:cs="Arial"/>
        </w:rPr>
        <w:t>20</w:t>
      </w:r>
      <w:r w:rsidR="00916892" w:rsidRPr="00AC4C84">
        <w:rPr>
          <w:rFonts w:ascii="Arial" w:hAnsi="Arial" w:cs="Arial"/>
        </w:rPr>
        <w:t>.</w:t>
      </w:r>
    </w:p>
    <w:p w:rsidR="00916892" w:rsidRPr="00AC4C84" w:rsidRDefault="00916892" w:rsidP="00AC4C84">
      <w:pPr>
        <w:spacing w:line="360" w:lineRule="auto"/>
        <w:ind w:firstLine="1418"/>
        <w:jc w:val="right"/>
        <w:rPr>
          <w:rFonts w:ascii="Arial" w:hAnsi="Arial" w:cs="Arial"/>
        </w:rPr>
      </w:pPr>
    </w:p>
    <w:p w:rsidR="00916892" w:rsidRPr="00AC4C84" w:rsidRDefault="00916892" w:rsidP="00AC4C84">
      <w:pPr>
        <w:spacing w:line="360" w:lineRule="auto"/>
        <w:ind w:firstLine="1418"/>
        <w:jc w:val="right"/>
        <w:rPr>
          <w:rFonts w:ascii="Arial" w:hAnsi="Arial" w:cs="Arial"/>
        </w:rPr>
      </w:pPr>
    </w:p>
    <w:p w:rsidR="00916892" w:rsidRPr="00AC4C84" w:rsidRDefault="00D503DD" w:rsidP="008A5A49">
      <w:pPr>
        <w:jc w:val="center"/>
        <w:rPr>
          <w:rFonts w:ascii="Arial" w:hAnsi="Arial" w:cs="Arial"/>
        </w:rPr>
      </w:pPr>
      <w:r w:rsidRPr="00AC4C84">
        <w:rPr>
          <w:rFonts w:ascii="Arial" w:hAnsi="Arial" w:cs="Arial"/>
        </w:rPr>
        <w:t>Roger Quadros</w:t>
      </w:r>
    </w:p>
    <w:p w:rsidR="00916892" w:rsidRPr="00AC4C84" w:rsidRDefault="00D503DD" w:rsidP="008A5A49">
      <w:pPr>
        <w:jc w:val="center"/>
        <w:rPr>
          <w:rFonts w:ascii="Arial" w:hAnsi="Arial" w:cs="Arial"/>
        </w:rPr>
      </w:pPr>
      <w:r w:rsidRPr="00AC4C84">
        <w:rPr>
          <w:rFonts w:ascii="Arial" w:hAnsi="Arial" w:cs="Arial"/>
        </w:rPr>
        <w:t>OAB/RS 100.372</w:t>
      </w:r>
    </w:p>
    <w:p w:rsidR="00916892" w:rsidRPr="00AC4C84" w:rsidRDefault="00916892" w:rsidP="00AC4C84">
      <w:pPr>
        <w:spacing w:line="276" w:lineRule="auto"/>
        <w:ind w:left="2268" w:firstLine="1418"/>
        <w:jc w:val="both"/>
        <w:rPr>
          <w:rFonts w:ascii="Arial" w:hAnsi="Arial" w:cs="Arial"/>
        </w:rPr>
      </w:pPr>
    </w:p>
    <w:p w:rsidR="00916892" w:rsidRPr="00AC4C84" w:rsidRDefault="00916892" w:rsidP="00AC4C84">
      <w:pPr>
        <w:ind w:firstLine="1418"/>
        <w:rPr>
          <w:rFonts w:ascii="Arial" w:hAnsi="Arial" w:cs="Arial"/>
        </w:rPr>
      </w:pPr>
    </w:p>
    <w:p w:rsidR="00916892" w:rsidRPr="00AC4C84" w:rsidRDefault="00916892" w:rsidP="00AC4C84">
      <w:pPr>
        <w:ind w:firstLine="1418"/>
        <w:rPr>
          <w:rFonts w:ascii="Arial" w:hAnsi="Arial" w:cs="Arial"/>
        </w:rPr>
      </w:pPr>
    </w:p>
    <w:p w:rsidR="00683DE2" w:rsidRPr="00AC4C84" w:rsidRDefault="00683DE2" w:rsidP="00AC4C84">
      <w:pPr>
        <w:ind w:firstLine="1418"/>
        <w:rPr>
          <w:rFonts w:ascii="Arial" w:hAnsi="Arial" w:cs="Arial"/>
        </w:rPr>
      </w:pPr>
    </w:p>
    <w:sectPr w:rsidR="00683DE2" w:rsidRPr="00AC4C84" w:rsidSect="008A3C8D">
      <w:headerReference w:type="default" r:id="rId7"/>
      <w:pgSz w:w="11906" w:h="16838"/>
      <w:pgMar w:top="3081" w:right="1134" w:bottom="1134" w:left="1701" w:header="4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04" w:rsidRDefault="003B3304">
      <w:r>
        <w:separator/>
      </w:r>
    </w:p>
  </w:endnote>
  <w:endnote w:type="continuationSeparator" w:id="0">
    <w:p w:rsidR="003B3304" w:rsidRDefault="003B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04" w:rsidRDefault="003B3304">
      <w:r>
        <w:separator/>
      </w:r>
    </w:p>
  </w:footnote>
  <w:footnote w:type="continuationSeparator" w:id="0">
    <w:p w:rsidR="003B3304" w:rsidRDefault="003B3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41" w:rsidRDefault="00462A3A">
    <w:pPr>
      <w:pStyle w:val="Cabealho"/>
      <w:jc w:val="center"/>
    </w:pPr>
  </w:p>
  <w:p w:rsidR="00587F41" w:rsidRDefault="008F1D00">
    <w:pPr>
      <w:pStyle w:val="Cabealho"/>
      <w:jc w:val="center"/>
    </w:pPr>
    <w:r>
      <w:rPr>
        <w:noProof/>
        <w:lang w:eastAsia="pt-BR" w:bidi="ar-SA"/>
      </w:rPr>
      <w:drawing>
        <wp:anchor distT="0" distB="0" distL="114935" distR="114935" simplePos="0" relativeHeight="251659264" behindDoc="0" locked="0" layoutInCell="1" allowOverlap="1" wp14:anchorId="19202666" wp14:editId="016DC7B0">
          <wp:simplePos x="0" y="0"/>
          <wp:positionH relativeFrom="column">
            <wp:posOffset>2526665</wp:posOffset>
          </wp:positionH>
          <wp:positionV relativeFrom="paragraph">
            <wp:posOffset>41275</wp:posOffset>
          </wp:positionV>
          <wp:extent cx="704850" cy="848995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8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587F41" w:rsidRDefault="00462A3A">
    <w:pPr>
      <w:pStyle w:val="Cabealho"/>
      <w:jc w:val="center"/>
    </w:pPr>
  </w:p>
  <w:p w:rsidR="00587F41" w:rsidRDefault="00462A3A">
    <w:pPr>
      <w:pStyle w:val="Cabealho"/>
      <w:jc w:val="center"/>
    </w:pPr>
  </w:p>
  <w:p w:rsidR="00587F41" w:rsidRDefault="00462A3A">
    <w:pPr>
      <w:pStyle w:val="Cabealho"/>
      <w:jc w:val="center"/>
    </w:pPr>
  </w:p>
  <w:p w:rsidR="00587F41" w:rsidRDefault="00462A3A">
    <w:pPr>
      <w:pStyle w:val="Cabealho"/>
      <w:jc w:val="center"/>
    </w:pPr>
  </w:p>
  <w:p w:rsidR="00587F41" w:rsidRDefault="00462A3A">
    <w:pPr>
      <w:pStyle w:val="Cabealho"/>
      <w:jc w:val="center"/>
      <w:rPr>
        <w:b/>
        <w:bCs/>
      </w:rPr>
    </w:pPr>
  </w:p>
  <w:p w:rsidR="00587F41" w:rsidRPr="004B4382" w:rsidRDefault="008F1D00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B4382">
      <w:rPr>
        <w:rFonts w:ascii="Arial" w:hAnsi="Arial" w:cs="Arial"/>
        <w:b/>
        <w:bCs/>
        <w:sz w:val="20"/>
        <w:szCs w:val="20"/>
      </w:rPr>
      <w:t>ESTADO DO RIO GRANDE DO SUL</w:t>
    </w:r>
  </w:p>
  <w:p w:rsidR="00587F41" w:rsidRPr="004B4382" w:rsidRDefault="008F1D00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B4382">
      <w:rPr>
        <w:rFonts w:ascii="Arial" w:hAnsi="Arial" w:cs="Arial"/>
        <w:b/>
        <w:bCs/>
        <w:sz w:val="20"/>
        <w:szCs w:val="20"/>
      </w:rPr>
      <w:t>PREFEITURA MUNICIPAL DE TERRA DE AREIA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92"/>
    <w:rsid w:val="00277F6D"/>
    <w:rsid w:val="00327FF8"/>
    <w:rsid w:val="00361A87"/>
    <w:rsid w:val="003B3304"/>
    <w:rsid w:val="003C62C1"/>
    <w:rsid w:val="00462A3A"/>
    <w:rsid w:val="00464C47"/>
    <w:rsid w:val="004B4382"/>
    <w:rsid w:val="0050113A"/>
    <w:rsid w:val="0057392F"/>
    <w:rsid w:val="00683DE2"/>
    <w:rsid w:val="00703A4B"/>
    <w:rsid w:val="00752BE6"/>
    <w:rsid w:val="008340DC"/>
    <w:rsid w:val="008A50BB"/>
    <w:rsid w:val="008A5A49"/>
    <w:rsid w:val="008F1D00"/>
    <w:rsid w:val="00916892"/>
    <w:rsid w:val="00A122B8"/>
    <w:rsid w:val="00AC4C84"/>
    <w:rsid w:val="00B57A4B"/>
    <w:rsid w:val="00D503DD"/>
    <w:rsid w:val="00E03065"/>
    <w:rsid w:val="00E0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9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3C62C1"/>
    <w:pPr>
      <w:keepNext/>
      <w:spacing w:line="360" w:lineRule="auto"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382"/>
    <w:pPr>
      <w:keepNext/>
      <w:spacing w:line="276" w:lineRule="auto"/>
      <w:jc w:val="center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6892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1689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503D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503D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abel">
    <w:name w:val="label"/>
    <w:basedOn w:val="Fontepargpadro"/>
    <w:rsid w:val="003C62C1"/>
  </w:style>
  <w:style w:type="paragraph" w:styleId="Recuodecorpodetexto">
    <w:name w:val="Body Text Indent"/>
    <w:basedOn w:val="Normal"/>
    <w:link w:val="RecuodecorpodetextoChar"/>
    <w:uiPriority w:val="99"/>
    <w:unhideWhenUsed/>
    <w:rsid w:val="003C62C1"/>
    <w:pPr>
      <w:spacing w:line="360" w:lineRule="auto"/>
      <w:ind w:firstLine="141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62C1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3C62C1"/>
    <w:rPr>
      <w:rFonts w:ascii="Arial" w:eastAsia="SimSun" w:hAnsi="Arial" w:cs="Arial"/>
      <w:b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7FF8"/>
    <w:pPr>
      <w:spacing w:after="120"/>
      <w:ind w:left="2268"/>
      <w:jc w:val="both"/>
    </w:pPr>
    <w:rPr>
      <w:rFonts w:ascii="Arial" w:hAnsi="Arial" w:cs="Arial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27FF8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F6D"/>
    <w:pPr>
      <w:spacing w:after="120"/>
      <w:ind w:firstLine="708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F6D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4B4382"/>
    <w:rPr>
      <w:rFonts w:ascii="Arial" w:eastAsia="SimSun" w:hAnsi="Arial" w:cs="Arial"/>
      <w:b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9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3C62C1"/>
    <w:pPr>
      <w:keepNext/>
      <w:spacing w:line="360" w:lineRule="auto"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382"/>
    <w:pPr>
      <w:keepNext/>
      <w:spacing w:line="276" w:lineRule="auto"/>
      <w:jc w:val="center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6892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1689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503D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503D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abel">
    <w:name w:val="label"/>
    <w:basedOn w:val="Fontepargpadro"/>
    <w:rsid w:val="003C62C1"/>
  </w:style>
  <w:style w:type="paragraph" w:styleId="Recuodecorpodetexto">
    <w:name w:val="Body Text Indent"/>
    <w:basedOn w:val="Normal"/>
    <w:link w:val="RecuodecorpodetextoChar"/>
    <w:uiPriority w:val="99"/>
    <w:unhideWhenUsed/>
    <w:rsid w:val="003C62C1"/>
    <w:pPr>
      <w:spacing w:line="360" w:lineRule="auto"/>
      <w:ind w:firstLine="141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62C1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3C62C1"/>
    <w:rPr>
      <w:rFonts w:ascii="Arial" w:eastAsia="SimSun" w:hAnsi="Arial" w:cs="Arial"/>
      <w:b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7FF8"/>
    <w:pPr>
      <w:spacing w:after="120"/>
      <w:ind w:left="2268"/>
      <w:jc w:val="both"/>
    </w:pPr>
    <w:rPr>
      <w:rFonts w:ascii="Arial" w:hAnsi="Arial" w:cs="Arial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27FF8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F6D"/>
    <w:pPr>
      <w:spacing w:after="120"/>
      <w:ind w:firstLine="708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F6D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4B4382"/>
    <w:rPr>
      <w:rFonts w:ascii="Arial" w:eastAsia="SimSun" w:hAnsi="Arial" w:cs="Arial"/>
      <w:b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2020-04-01T11:18:00Z</dcterms:created>
  <dcterms:modified xsi:type="dcterms:W3CDTF">2020-04-20T13:51:00Z</dcterms:modified>
</cp:coreProperties>
</file>